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BD5" w14:textId="77777777" w:rsidR="008F5AC0" w:rsidRPr="008F5AC0" w:rsidRDefault="008F5AC0" w:rsidP="008F5AC0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EDZŐ ALAPKÉPZÉSI SZAK</w:t>
      </w:r>
    </w:p>
    <w:p w14:paraId="7DB1D5D1" w14:textId="39F928D0" w:rsidR="008F5AC0" w:rsidRPr="008F5AC0" w:rsidRDefault="008F5AC0" w:rsidP="008F5AC0">
      <w:pPr>
        <w:pStyle w:val="Cmsor1"/>
        <w:spacing w:before="0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ASZTALITENISZ</w:t>
      </w:r>
      <w:r w:rsidRPr="008F5A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SPORTÁG</w:t>
      </w:r>
    </w:p>
    <w:p w14:paraId="6172FF0F" w14:textId="77777777" w:rsidR="0016205A" w:rsidRDefault="0016205A"/>
    <w:p w14:paraId="386BBCA0" w14:textId="0EB8C53A" w:rsidR="0016205A" w:rsidRPr="008F5AC0" w:rsidRDefault="0016205A">
      <w:pPr>
        <w:rPr>
          <w:rFonts w:ascii="Times New Roman" w:hAnsi="Times New Roman" w:cs="Times New Roman"/>
          <w:b/>
          <w:bCs/>
        </w:rPr>
      </w:pPr>
      <w:r w:rsidRPr="008F5AC0">
        <w:rPr>
          <w:rFonts w:ascii="Times New Roman" w:hAnsi="Times New Roman" w:cs="Times New Roman"/>
          <w:b/>
          <w:bCs/>
        </w:rPr>
        <w:t xml:space="preserve">A sportági elmélet szóbeli (30 pont) és írásbeli (30 pont) vizsga témakörei </w:t>
      </w:r>
    </w:p>
    <w:p w14:paraId="05F43EB0" w14:textId="77777777" w:rsidR="0016205A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 xml:space="preserve">1. Az asztalitenisz sportág nemzetközi és hazai története. </w:t>
      </w:r>
    </w:p>
    <w:p w14:paraId="046F1769" w14:textId="77777777" w:rsidR="0016205A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 xml:space="preserve">2. Az asztalitenisz játékszabályai. </w:t>
      </w:r>
    </w:p>
    <w:p w14:paraId="5407945E" w14:textId="77777777" w:rsidR="0016205A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 xml:space="preserve">3. Az asztalitenisz sportág hazai érdekeltségű jelentősebb nemzetközi eredményei, nagy edző és játékos egyéniségei. </w:t>
      </w:r>
    </w:p>
    <w:p w14:paraId="7020146D" w14:textId="77777777" w:rsidR="0016205A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 xml:space="preserve">4. A tollszáras és az európai ütőfogás jellemzői és különbségei. </w:t>
      </w:r>
    </w:p>
    <w:p w14:paraId="72512BA2" w14:textId="77777777" w:rsidR="0016205A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5. Ütőborítások típusai, jellemzőik és hatásuk a játékra.</w:t>
      </w:r>
    </w:p>
    <w:p w14:paraId="051377ED" w14:textId="77777777" w:rsidR="0016205A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6. A tenyeres és fonák asztal feletti nyesés, kontra, pörgetés ütések technikája.</w:t>
      </w:r>
    </w:p>
    <w:p w14:paraId="43B77C7F" w14:textId="77777777" w:rsidR="0016205A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7. A tenyeres és fonák védés, dobálás ütések technikája.</w:t>
      </w:r>
    </w:p>
    <w:p w14:paraId="10EB1B20" w14:textId="77777777" w:rsidR="0016205A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8. Az adogatás – adogatás-fogadás taktikai jellemzői.</w:t>
      </w:r>
    </w:p>
    <w:p w14:paraId="2F87FB19" w14:textId="77777777" w:rsidR="0016205A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9. A támadó (két oldalról pörgető) játékos taktikájának jellemző.</w:t>
      </w:r>
    </w:p>
    <w:p w14:paraId="50A157F6" w14:textId="0D848250" w:rsidR="00DB0148" w:rsidRPr="008F5AC0" w:rsidRDefault="0016205A">
      <w:pPr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10. A védekező stílusú játékos taktikájának jellemzői.</w:t>
      </w:r>
    </w:p>
    <w:p w14:paraId="4E2F3186" w14:textId="77777777" w:rsidR="008F5AC0" w:rsidRPr="0054102D" w:rsidRDefault="008F5AC0" w:rsidP="008F5AC0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54102D">
        <w:rPr>
          <w:rFonts w:ascii="Times New Roman" w:hAnsi="Times New Roman" w:cs="Times New Roman"/>
          <w:b/>
          <w:bCs/>
        </w:rPr>
        <w:t>Ajánlott irodalom</w:t>
      </w:r>
    </w:p>
    <w:p w14:paraId="7FE03CBD" w14:textId="2D95BBB8" w:rsidR="0016205A" w:rsidRDefault="00C81985" w:rsidP="008F5AC0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hyperlink r:id="rId7" w:history="1">
        <w:r w:rsidR="0016205A" w:rsidRPr="00C81985">
          <w:rPr>
            <w:rStyle w:val="Hiperhivatkozs"/>
            <w:rFonts w:ascii="Times New Roman" w:hAnsi="Times New Roman" w:cs="Times New Roman"/>
          </w:rPr>
          <w:t>Asztalitenisz Sza</w:t>
        </w:r>
        <w:r w:rsidR="0016205A" w:rsidRPr="00C81985">
          <w:rPr>
            <w:rStyle w:val="Hiperhivatkozs"/>
            <w:rFonts w:ascii="Times New Roman" w:hAnsi="Times New Roman" w:cs="Times New Roman"/>
          </w:rPr>
          <w:t>b</w:t>
        </w:r>
        <w:r w:rsidR="0016205A" w:rsidRPr="00C81985">
          <w:rPr>
            <w:rStyle w:val="Hiperhivatkozs"/>
            <w:rFonts w:ascii="Times New Roman" w:hAnsi="Times New Roman" w:cs="Times New Roman"/>
          </w:rPr>
          <w:t>álykönyv</w:t>
        </w:r>
      </w:hyperlink>
      <w:r w:rsidR="0016205A" w:rsidRPr="008F5AC0">
        <w:rPr>
          <w:rFonts w:ascii="Times New Roman" w:hAnsi="Times New Roman" w:cs="Times New Roman"/>
        </w:rPr>
        <w:t>, 2012</w:t>
      </w:r>
      <w:r w:rsidR="008F5AC0" w:rsidRPr="008F5AC0">
        <w:rPr>
          <w:rFonts w:ascii="Times New Roman" w:hAnsi="Times New Roman" w:cs="Times New Roman"/>
        </w:rPr>
        <w:t>.</w:t>
      </w:r>
    </w:p>
    <w:p w14:paraId="2FB22D5F" w14:textId="77777777" w:rsidR="008F5AC0" w:rsidRDefault="0016205A" w:rsidP="008F5AC0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MOATSZ</w:t>
      </w:r>
    </w:p>
    <w:p w14:paraId="18BDA8FA" w14:textId="4E0BA47D" w:rsidR="0016205A" w:rsidRPr="008F5AC0" w:rsidRDefault="0016205A" w:rsidP="008F5AC0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Elektronikus dokumentum:</w:t>
      </w:r>
    </w:p>
    <w:p w14:paraId="4FE096D3" w14:textId="79F70400" w:rsidR="0016205A" w:rsidRPr="008F5AC0" w:rsidRDefault="008F5AC0" w:rsidP="008F5AC0">
      <w:pPr>
        <w:spacing w:after="0" w:line="360" w:lineRule="auto"/>
        <w:ind w:left="357"/>
        <w:rPr>
          <w:rFonts w:ascii="Times New Roman" w:hAnsi="Times New Roman" w:cs="Times New Roman"/>
        </w:rPr>
      </w:pPr>
      <w:hyperlink r:id="rId8" w:history="1">
        <w:r w:rsidRPr="004E7A17">
          <w:rPr>
            <w:rStyle w:val="Hiperhivatkozs"/>
            <w:rFonts w:ascii="Times New Roman" w:hAnsi="Times New Roman" w:cs="Times New Roman"/>
          </w:rPr>
          <w:t>http://moatsz.hu/images/PDF/FTP/Szovetseg/szabalykonyvek/MOATSZ_ szabalykonyv2012.pdf</w:t>
        </w:r>
      </w:hyperlink>
      <w:r w:rsidR="0016205A" w:rsidRPr="008F5AC0">
        <w:rPr>
          <w:rFonts w:ascii="Times New Roman" w:hAnsi="Times New Roman" w:cs="Times New Roman"/>
        </w:rPr>
        <w:t xml:space="preserve"> </w:t>
      </w:r>
    </w:p>
    <w:p w14:paraId="53876231" w14:textId="17CFBD3B" w:rsidR="0016205A" w:rsidRPr="008F5AC0" w:rsidRDefault="0016205A" w:rsidP="008F5AC0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 xml:space="preserve">Bátorfi Z. Dr. Paár D.: Li </w:t>
      </w:r>
      <w:proofErr w:type="spellStart"/>
      <w:r w:rsidRPr="008F5AC0">
        <w:rPr>
          <w:rFonts w:ascii="Times New Roman" w:hAnsi="Times New Roman" w:cs="Times New Roman"/>
        </w:rPr>
        <w:t>Xiaodong</w:t>
      </w:r>
      <w:proofErr w:type="spellEnd"/>
      <w:r w:rsidRPr="008F5AC0">
        <w:rPr>
          <w:rFonts w:ascii="Times New Roman" w:hAnsi="Times New Roman" w:cs="Times New Roman"/>
        </w:rPr>
        <w:t xml:space="preserve"> előadásának kivonata az ETTU és a CCTC közös szervezésében tartott szemináriumon, 2016, MOATSZ </w:t>
      </w:r>
    </w:p>
    <w:p w14:paraId="087BFE21" w14:textId="77777777" w:rsidR="0016205A" w:rsidRPr="008F5AC0" w:rsidRDefault="0016205A" w:rsidP="008F5AC0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Elektronikus dokumentum:</w:t>
      </w:r>
    </w:p>
    <w:p w14:paraId="0F6636D0" w14:textId="6FBFE61F" w:rsidR="0016205A" w:rsidRPr="008F5AC0" w:rsidRDefault="008F5AC0" w:rsidP="008F5AC0">
      <w:pPr>
        <w:spacing w:after="0" w:line="360" w:lineRule="auto"/>
        <w:ind w:left="357"/>
        <w:rPr>
          <w:rFonts w:ascii="Times New Roman" w:hAnsi="Times New Roman" w:cs="Times New Roman"/>
        </w:rPr>
      </w:pPr>
      <w:hyperlink r:id="rId9" w:history="1">
        <w:r w:rsidRPr="004E7A17">
          <w:rPr>
            <w:rStyle w:val="Hiperhivatkozs"/>
            <w:rFonts w:ascii="Times New Roman" w:hAnsi="Times New Roman" w:cs="Times New Roman"/>
          </w:rPr>
          <w:t>http://moatsz.hu/images/PDF/edzokepzes/osszefoglalo_Luxemburg.pdf</w:t>
        </w:r>
      </w:hyperlink>
      <w:r w:rsidR="0016205A" w:rsidRPr="008F5AC0">
        <w:rPr>
          <w:rFonts w:ascii="Times New Roman" w:hAnsi="Times New Roman" w:cs="Times New Roman"/>
        </w:rPr>
        <w:t xml:space="preserve"> </w:t>
      </w:r>
    </w:p>
    <w:p w14:paraId="1328279E" w14:textId="4116B51C" w:rsidR="0016205A" w:rsidRDefault="0016205A" w:rsidP="008F5AC0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 xml:space="preserve">Dr. Ormai L.(1987): </w:t>
      </w:r>
      <w:hyperlink r:id="rId10" w:history="1">
        <w:r w:rsidRPr="00C81985">
          <w:rPr>
            <w:rStyle w:val="Hiperhivatkozs"/>
            <w:rFonts w:ascii="Times New Roman" w:hAnsi="Times New Roman" w:cs="Times New Roman"/>
          </w:rPr>
          <w:t>Korszerű</w:t>
        </w:r>
        <w:r w:rsidRPr="00C81985">
          <w:rPr>
            <w:rStyle w:val="Hiperhivatkozs"/>
            <w:rFonts w:ascii="Times New Roman" w:hAnsi="Times New Roman" w:cs="Times New Roman"/>
          </w:rPr>
          <w:t xml:space="preserve"> </w:t>
        </w:r>
        <w:r w:rsidRPr="00C81985">
          <w:rPr>
            <w:rStyle w:val="Hiperhivatkozs"/>
            <w:rFonts w:ascii="Times New Roman" w:hAnsi="Times New Roman" w:cs="Times New Roman"/>
          </w:rPr>
          <w:t>asztaliteniszezés</w:t>
        </w:r>
      </w:hyperlink>
      <w:r w:rsidRPr="008F5AC0">
        <w:rPr>
          <w:rFonts w:ascii="Times New Roman" w:hAnsi="Times New Roman" w:cs="Times New Roman"/>
        </w:rPr>
        <w:t xml:space="preserve">. Sport Kiadó, Bp. </w:t>
      </w:r>
    </w:p>
    <w:p w14:paraId="26755C5C" w14:textId="79D66CD1" w:rsidR="0016205A" w:rsidRDefault="0016205A" w:rsidP="008F5AC0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 xml:space="preserve">Blum, H. (szerk.)(2004): </w:t>
      </w:r>
      <w:hyperlink r:id="rId11" w:history="1">
        <w:r w:rsidRPr="00C81985">
          <w:rPr>
            <w:rStyle w:val="Hiperhivatkozs"/>
            <w:rFonts w:ascii="Times New Roman" w:hAnsi="Times New Roman" w:cs="Times New Roman"/>
          </w:rPr>
          <w:t>1014 asztal</w:t>
        </w:r>
        <w:r w:rsidRPr="00C81985">
          <w:rPr>
            <w:rStyle w:val="Hiperhivatkozs"/>
            <w:rFonts w:ascii="Times New Roman" w:hAnsi="Times New Roman" w:cs="Times New Roman"/>
          </w:rPr>
          <w:t>i</w:t>
        </w:r>
        <w:r w:rsidRPr="00C81985">
          <w:rPr>
            <w:rStyle w:val="Hiperhivatkozs"/>
            <w:rFonts w:ascii="Times New Roman" w:hAnsi="Times New Roman" w:cs="Times New Roman"/>
          </w:rPr>
          <w:t>tenisz játék és gyakorlat</w:t>
        </w:r>
      </w:hyperlink>
      <w:r w:rsidRPr="008F5AC0">
        <w:rPr>
          <w:rFonts w:ascii="Times New Roman" w:hAnsi="Times New Roman" w:cs="Times New Roman"/>
        </w:rPr>
        <w:t xml:space="preserve">. Dialóg Campus, Bp. </w:t>
      </w:r>
    </w:p>
    <w:p w14:paraId="5EC8BFE5" w14:textId="2950F0D9" w:rsidR="0016205A" w:rsidRPr="008F5AC0" w:rsidRDefault="0016205A" w:rsidP="008F5AC0">
      <w:pPr>
        <w:pStyle w:val="Listaszerbekezds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proofErr w:type="spellStart"/>
      <w:r w:rsidRPr="008F5AC0">
        <w:rPr>
          <w:rFonts w:ascii="Times New Roman" w:hAnsi="Times New Roman" w:cs="Times New Roman"/>
        </w:rPr>
        <w:t>Volper</w:t>
      </w:r>
      <w:proofErr w:type="spellEnd"/>
      <w:r w:rsidRPr="008F5AC0">
        <w:rPr>
          <w:rFonts w:ascii="Times New Roman" w:hAnsi="Times New Roman" w:cs="Times New Roman"/>
        </w:rPr>
        <w:t xml:space="preserve"> L. (2008): Asztalitenisz módszertani segédanyag. NUPI – MOATSZ </w:t>
      </w:r>
    </w:p>
    <w:p w14:paraId="78523A40" w14:textId="77777777" w:rsidR="0016205A" w:rsidRPr="008F5AC0" w:rsidRDefault="0016205A" w:rsidP="008F5AC0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Elektronikus dokumentum:</w:t>
      </w:r>
    </w:p>
    <w:p w14:paraId="5CC23BE9" w14:textId="409F6FD1" w:rsidR="0016205A" w:rsidRPr="008F5AC0" w:rsidRDefault="008F5AC0" w:rsidP="008F5AC0">
      <w:pPr>
        <w:spacing w:after="0" w:line="360" w:lineRule="auto"/>
        <w:ind w:left="357"/>
        <w:rPr>
          <w:rFonts w:ascii="Times New Roman" w:hAnsi="Times New Roman" w:cs="Times New Roman"/>
        </w:rPr>
      </w:pPr>
      <w:hyperlink r:id="rId12" w:history="1">
        <w:r w:rsidRPr="004E7A17">
          <w:rPr>
            <w:rStyle w:val="Hiperhivatkozs"/>
            <w:rFonts w:ascii="Times New Roman" w:hAnsi="Times New Roman" w:cs="Times New Roman"/>
          </w:rPr>
          <w:t xml:space="preserve">http://www.nupi.hu/download/sportiskola/modszertani/modszertan_aszt </w:t>
        </w:r>
        <w:proofErr w:type="spellStart"/>
        <w:r w:rsidRPr="004E7A17">
          <w:rPr>
            <w:rStyle w:val="Hiperhivatkozs"/>
            <w:rFonts w:ascii="Times New Roman" w:hAnsi="Times New Roman" w:cs="Times New Roman"/>
          </w:rPr>
          <w:t>alitenisz.pd</w:t>
        </w:r>
        <w:proofErr w:type="spellEnd"/>
      </w:hyperlink>
      <w:r w:rsidR="0016205A" w:rsidRPr="008F5AC0">
        <w:rPr>
          <w:rFonts w:ascii="Times New Roman" w:hAnsi="Times New Roman" w:cs="Times New Roman"/>
        </w:rPr>
        <w:t xml:space="preserve"> </w:t>
      </w:r>
    </w:p>
    <w:p w14:paraId="782FAFB4" w14:textId="77777777" w:rsidR="008F5AC0" w:rsidRDefault="008F5AC0">
      <w:pPr>
        <w:rPr>
          <w:rFonts w:ascii="Times New Roman" w:hAnsi="Times New Roman" w:cs="Times New Roman"/>
        </w:rPr>
      </w:pPr>
    </w:p>
    <w:p w14:paraId="6C08B65B" w14:textId="77777777" w:rsidR="008F5AC0" w:rsidRDefault="008F5AC0" w:rsidP="008F5AC0">
      <w:pPr>
        <w:spacing w:after="142" w:line="259" w:lineRule="auto"/>
        <w:rPr>
          <w:rFonts w:ascii="Times New Roman" w:hAnsi="Times New Roman" w:cs="Times New Roman"/>
          <w:b/>
          <w:bCs/>
        </w:rPr>
      </w:pPr>
    </w:p>
    <w:p w14:paraId="6FE0BF0D" w14:textId="77777777" w:rsidR="008F5AC0" w:rsidRDefault="008F5AC0" w:rsidP="008F5AC0">
      <w:pPr>
        <w:spacing w:after="142" w:line="259" w:lineRule="auto"/>
        <w:rPr>
          <w:rFonts w:ascii="Times New Roman" w:hAnsi="Times New Roman" w:cs="Times New Roman"/>
          <w:b/>
          <w:bCs/>
        </w:rPr>
      </w:pPr>
    </w:p>
    <w:p w14:paraId="42A02EC9" w14:textId="2548AB4F" w:rsidR="008F5AC0" w:rsidRPr="008F5AC0" w:rsidRDefault="008F5AC0" w:rsidP="008F5AC0">
      <w:pPr>
        <w:spacing w:after="142" w:line="259" w:lineRule="auto"/>
        <w:rPr>
          <w:rFonts w:ascii="Times New Roman" w:hAnsi="Times New Roman" w:cs="Times New Roman"/>
          <w:b/>
          <w:bCs/>
        </w:rPr>
      </w:pPr>
      <w:r w:rsidRPr="008F5AC0">
        <w:rPr>
          <w:rFonts w:ascii="Times New Roman" w:hAnsi="Times New Roman" w:cs="Times New Roman"/>
          <w:b/>
          <w:bCs/>
        </w:rPr>
        <w:t xml:space="preserve">A sportági gyakorlati vizsga feladatai (90 pont) </w:t>
      </w:r>
    </w:p>
    <w:p w14:paraId="716E507D" w14:textId="77777777" w:rsidR="008F5AC0" w:rsidRPr="008F5AC0" w:rsidRDefault="0016205A" w:rsidP="001620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8F5AC0">
        <w:rPr>
          <w:rFonts w:ascii="Times New Roman" w:hAnsi="Times New Roman" w:cs="Times New Roman"/>
          <w:i/>
          <w:iCs/>
        </w:rPr>
        <w:t>gyakorlat:</w:t>
      </w:r>
    </w:p>
    <w:p w14:paraId="6D41656D" w14:textId="3AF2031D" w:rsidR="0016205A" w:rsidRPr="008F5AC0" w:rsidRDefault="008F5AC0" w:rsidP="008F5AC0">
      <w:pPr>
        <w:jc w:val="both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F</w:t>
      </w:r>
      <w:r w:rsidR="0016205A" w:rsidRPr="008F5AC0">
        <w:rPr>
          <w:rFonts w:ascii="Times New Roman" w:hAnsi="Times New Roman" w:cs="Times New Roman"/>
        </w:rPr>
        <w:t xml:space="preserve">onák kontra ütés végrehajtása fonák oldalról keresztbe az átellenes térfélre kihelyezett célterületre, adogatógépből kilőtt labdára vagy soklabdás módszerrel adogatva. </w:t>
      </w:r>
    </w:p>
    <w:p w14:paraId="0C7373EC" w14:textId="4432D5D0" w:rsidR="0016205A" w:rsidRPr="008F5AC0" w:rsidRDefault="0016205A" w:rsidP="008F5AC0">
      <w:pPr>
        <w:jc w:val="both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A felvételiző 30 labdát üthet meg, ebből kell a lehető legtöbbet megfelelő technikával és helyezéssel átütnie. Az értékelés során a pontszám két részből áll össze: a sikeresen megütött és helyezett labdák száma alapján megállapított pontokból és az ütéstechnika technikai kivitelezése alapján.</w:t>
      </w:r>
    </w:p>
    <w:p w14:paraId="7A40D09D" w14:textId="77777777" w:rsidR="008F5AC0" w:rsidRPr="008F5AC0" w:rsidRDefault="0016205A" w:rsidP="008F5AC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8F5AC0">
        <w:rPr>
          <w:rFonts w:ascii="Times New Roman" w:hAnsi="Times New Roman" w:cs="Times New Roman"/>
          <w:i/>
          <w:iCs/>
        </w:rPr>
        <w:t xml:space="preserve">gyakorlat: </w:t>
      </w:r>
    </w:p>
    <w:p w14:paraId="12507E29" w14:textId="035C19C5" w:rsidR="0016205A" w:rsidRPr="008F5AC0" w:rsidRDefault="008F5AC0" w:rsidP="008F5A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6205A" w:rsidRPr="008F5AC0">
        <w:rPr>
          <w:rFonts w:ascii="Times New Roman" w:hAnsi="Times New Roman" w:cs="Times New Roman"/>
        </w:rPr>
        <w:t xml:space="preserve">enyeres pörgetés ütés végrehajtása tenyeres oldalról keresztbe nyesett labdára, az átellenes térfélre kihelyezett célterületre, adogatógépből kilőtt labdára vagy soklabdás módszerrel adogatva. </w:t>
      </w:r>
    </w:p>
    <w:p w14:paraId="3CA2248B" w14:textId="77777777" w:rsidR="0016205A" w:rsidRPr="008F5AC0" w:rsidRDefault="0016205A" w:rsidP="008F5AC0">
      <w:pPr>
        <w:jc w:val="both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 xml:space="preserve">A felvételiző 30 labdát üthet meg, ebből kell a lehető legtöbbet megfelelő technikával és helyezéssel átütnie. Az értékelés során a pontszám két részből áll össze: a sikeresen megütött és helyezett labdák száma alapján megállapított pontokból és az ütéstechnika technikai kivitelezése alapján. </w:t>
      </w:r>
    </w:p>
    <w:p w14:paraId="24758ED5" w14:textId="4CF54E54" w:rsidR="008F5AC0" w:rsidRPr="008F5AC0" w:rsidRDefault="0016205A" w:rsidP="008F5AC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8F5AC0">
        <w:rPr>
          <w:rFonts w:ascii="Times New Roman" w:hAnsi="Times New Roman" w:cs="Times New Roman"/>
          <w:i/>
          <w:iCs/>
        </w:rPr>
        <w:t>gyakorlat:</w:t>
      </w:r>
    </w:p>
    <w:p w14:paraId="41142F3F" w14:textId="77777777" w:rsidR="008F5AC0" w:rsidRDefault="008F5AC0" w:rsidP="008F5A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6205A" w:rsidRPr="008F5AC0">
        <w:rPr>
          <w:rFonts w:ascii="Times New Roman" w:hAnsi="Times New Roman" w:cs="Times New Roman"/>
        </w:rPr>
        <w:t xml:space="preserve">enyeressel, fonák sarokból kifordulással nyesett adogatás végrehajtása keresztbe. A felvételiző 10 labdát üthet meg, ebből kell a lehető legtöbbet megfelelő helyezéssel és technikával átütnie. </w:t>
      </w:r>
    </w:p>
    <w:p w14:paraId="0FE45EA1" w14:textId="3E655BA1" w:rsidR="0016205A" w:rsidRPr="008F5AC0" w:rsidRDefault="0016205A" w:rsidP="008F5AC0">
      <w:pPr>
        <w:jc w:val="both"/>
        <w:rPr>
          <w:rFonts w:ascii="Times New Roman" w:hAnsi="Times New Roman" w:cs="Times New Roman"/>
        </w:rPr>
      </w:pPr>
      <w:r w:rsidRPr="008F5AC0">
        <w:rPr>
          <w:rFonts w:ascii="Times New Roman" w:hAnsi="Times New Roman" w:cs="Times New Roman"/>
        </w:rPr>
        <w:t>Az értékelés során a pontszám két részből áll össze: a sikeresen megütött és helyezett labdák száma alapján megállapított pontokból és az ütéstechnika technikai kivitelezése alapján</w:t>
      </w:r>
      <w:r w:rsidR="008F5AC0">
        <w:rPr>
          <w:rFonts w:ascii="Times New Roman" w:hAnsi="Times New Roman" w:cs="Times New Roman"/>
        </w:rPr>
        <w:t>.</w:t>
      </w:r>
    </w:p>
    <w:sectPr w:rsidR="0016205A" w:rsidRPr="008F5AC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E9D1" w14:textId="77777777" w:rsidR="008F5AC0" w:rsidRDefault="008F5AC0" w:rsidP="008F5AC0">
      <w:pPr>
        <w:spacing w:after="0" w:line="240" w:lineRule="auto"/>
      </w:pPr>
      <w:r>
        <w:separator/>
      </w:r>
    </w:p>
  </w:endnote>
  <w:endnote w:type="continuationSeparator" w:id="0">
    <w:p w14:paraId="5E200C84" w14:textId="77777777" w:rsidR="008F5AC0" w:rsidRDefault="008F5AC0" w:rsidP="008F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4063E" w14:textId="77777777" w:rsidR="008F5AC0" w:rsidRDefault="008F5AC0" w:rsidP="008F5AC0">
      <w:pPr>
        <w:spacing w:after="0" w:line="240" w:lineRule="auto"/>
      </w:pPr>
      <w:r>
        <w:separator/>
      </w:r>
    </w:p>
  </w:footnote>
  <w:footnote w:type="continuationSeparator" w:id="0">
    <w:p w14:paraId="6409BE3F" w14:textId="77777777" w:rsidR="008F5AC0" w:rsidRDefault="008F5AC0" w:rsidP="008F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1984F" w14:textId="77777777" w:rsidR="008F5AC0" w:rsidRPr="0054102D" w:rsidRDefault="008F5AC0" w:rsidP="008F5AC0">
    <w:pPr>
      <w:pStyle w:val="lfej"/>
      <w:jc w:val="center"/>
      <w:rPr>
        <w:rFonts w:ascii="Times New Roman" w:hAnsi="Times New Roman" w:cs="Times New Roman"/>
        <w:b/>
      </w:rPr>
    </w:pPr>
    <w:r w:rsidRPr="0054102D">
      <w:rPr>
        <w:rFonts w:ascii="Times New Roman" w:hAnsi="Times New Roman" w:cs="Times New Roman"/>
        <w:b/>
      </w:rPr>
      <w:t>MAGYAR TESTNEVELÉSI ÉS SPORTTUDOMÁNYI EGYETEM</w:t>
    </w:r>
  </w:p>
  <w:p w14:paraId="7A31E0DB" w14:textId="77777777" w:rsidR="008F5AC0" w:rsidRDefault="008F5A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F2B"/>
    <w:multiLevelType w:val="hybridMultilevel"/>
    <w:tmpl w:val="74A0A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207C"/>
    <w:multiLevelType w:val="hybridMultilevel"/>
    <w:tmpl w:val="33BE79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56381">
    <w:abstractNumId w:val="1"/>
  </w:num>
  <w:num w:numId="2" w16cid:durableId="157052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5A"/>
    <w:rsid w:val="0016205A"/>
    <w:rsid w:val="008F5AC0"/>
    <w:rsid w:val="00A624C6"/>
    <w:rsid w:val="00A62CE8"/>
    <w:rsid w:val="00AA017B"/>
    <w:rsid w:val="00C81985"/>
    <w:rsid w:val="00DB0148"/>
    <w:rsid w:val="00EB56F2"/>
    <w:rsid w:val="00EE3A25"/>
    <w:rsid w:val="00F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98E6"/>
  <w15:chartTrackingRefBased/>
  <w15:docId w15:val="{5A517982-22A0-4AA5-A11E-A2DF7F25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62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2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2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2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2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2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2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2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2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2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2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205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205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20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20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20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20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2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2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62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620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6205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6205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2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205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205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6205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20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6205A"/>
    <w:rPr>
      <w:color w:val="96607D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F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5AC0"/>
  </w:style>
  <w:style w:type="paragraph" w:styleId="llb">
    <w:name w:val="footer"/>
    <w:basedOn w:val="Norml"/>
    <w:link w:val="llbChar"/>
    <w:uiPriority w:val="99"/>
    <w:unhideWhenUsed/>
    <w:rsid w:val="008F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atsz.hu/images/PDF/FTP/Szovetseg/szabalykonyvek/MOATSZ_%20szabalykonyv2012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06220422c106d61e4eee00210001937c%22&amp;editionUuid=06220422c106d61e4eee00210001937c&amp;operator=OR&amp;url=%2Fopac%2Fsearch.do" TargetMode="External"/><Relationship Id="rId12" Type="http://schemas.openxmlformats.org/officeDocument/2006/relationships/hyperlink" Target="http://www.nupi.hu/download/sportiskola/modszertani/modszertan_aszt%20alitenisz.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:443/liberty/OpacLogin?mode=BASIC&amp;openDetail=true&amp;corporation=HU_TF&amp;action=search&amp;queryTerm=uuid%3D%22156b57b3c0a808680674173200152a2f%22&amp;editionUuid=156b57b3c0a808680674173200152a2f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b.tf.hu:443/liberty/OpacLogin?mode=BASIC&amp;openDetail=true&amp;corporation=HU_TF&amp;action=search&amp;queryTerm=uuid%3D%22159e4d8dc0a8086803dadf56001cf391%22&amp;editionUuid=159e4d8dc0a8086803dadf56001cf391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atsz.hu/images/PDF/edzokepzes/osszefoglalo_Luxembur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3451</Characters>
  <Application>Microsoft Office Word</Application>
  <DocSecurity>0</DocSecurity>
  <Lines>28</Lines>
  <Paragraphs>7</Paragraphs>
  <ScaleCrop>false</ScaleCrop>
  <Company>Magyar_Testnevelesi_es_Sporttudomanyi_Egyetem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Istvánné</dc:creator>
  <cp:keywords/>
  <dc:description/>
  <cp:lastModifiedBy>Nusser Tamás</cp:lastModifiedBy>
  <cp:revision>4</cp:revision>
  <dcterms:created xsi:type="dcterms:W3CDTF">2024-11-27T07:51:00Z</dcterms:created>
  <dcterms:modified xsi:type="dcterms:W3CDTF">2025-01-07T09:28:00Z</dcterms:modified>
</cp:coreProperties>
</file>